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壁灯产业经营态势分析与投资战略咨询报告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壁灯产业经营态势分析与投资战略咨询报告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壁灯产业经营态势分析与投资战略咨询报告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壁灯产业经营态势分析与投资战略咨询报告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